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160703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w:t>
      </w:r>
      <w:r w:rsidR="00D50397">
        <w:rPr>
          <w:rFonts w:ascii="Times New Roman" w:hAnsi="Times New Roman"/>
          <w:b/>
          <w:color w:val="000000" w:themeColor="text1"/>
          <w:sz w:val="24"/>
          <w:szCs w:val="24"/>
        </w:rPr>
        <w:t>KUMULIATORINIO PŪSTUVO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1BFAA3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akumuliatorinio pūstuvo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E86E06A"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w:t>
      </w:r>
      <w:r w:rsidR="00D50397">
        <w:rPr>
          <w:rFonts w:ascii="Times New Roman" w:hAnsi="Times New Roman"/>
          <w:noProof/>
          <w:sz w:val="24"/>
          <w:szCs w:val="24"/>
        </w:rPr>
        <w:t>kumuliatorinis pūstuvas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7BCBD1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D50397" w:rsidRPr="00D50397">
        <w:rPr>
          <w:rFonts w:ascii="Times New Roman" w:hAnsi="Times New Roman"/>
          <w:noProof/>
          <w:sz w:val="24"/>
          <w:szCs w:val="24"/>
        </w:rPr>
        <w:t>31158200-0</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9E884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per 2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1B1FB54A" w:rsidR="00635C1E" w:rsidRPr="00D50397"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lastRenderedPageBreak/>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Vilniaus g. 100, Pabradė, Švenčionių r. sav.</w:t>
      </w:r>
    </w:p>
    <w:p w14:paraId="61C9E56C" w14:textId="0BEF3F3F"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820,00 Eur be PVM, 992,20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2DE048FE" w14:textId="3D96C827" w:rsidR="00D50397" w:rsidRPr="00D50397" w:rsidRDefault="00D50397" w:rsidP="00D5039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4.4.4</w:t>
      </w:r>
      <w:r w:rsidRPr="00F8207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ir 4.4.4.5. </w:t>
      </w:r>
      <w:r w:rsidRPr="00F82078">
        <w:rPr>
          <w:rFonts w:ascii="Times New Roman" w:hAnsi="Times New Roman"/>
          <w:color w:val="000000" w:themeColor="text1"/>
          <w:sz w:val="24"/>
          <w:szCs w:val="24"/>
        </w:rPr>
        <w:t>papunkči</w:t>
      </w:r>
      <w:r>
        <w:rPr>
          <w:rFonts w:ascii="Times New Roman" w:hAnsi="Times New Roman"/>
          <w:color w:val="000000" w:themeColor="text1"/>
          <w:sz w:val="24"/>
          <w:szCs w:val="24"/>
        </w:rPr>
        <w:t>ais:</w:t>
      </w:r>
    </w:p>
    <w:p w14:paraId="526A0931" w14:textId="77777777" w:rsid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4.4.4.4. baterijos turi būti ilgaamžės (didelis įkrovimo ciklų skaičius);</w:t>
      </w:r>
    </w:p>
    <w:p w14:paraId="3DF9C17A" w14:textId="010B15B9" w:rsidR="00D50397" w:rsidRP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4.4.4.5. baterijos turi perdirbamos.</w:t>
      </w:r>
    </w:p>
    <w:p w14:paraId="1F84659D" w14:textId="77777777" w:rsidR="00AA0444" w:rsidRPr="0060501E" w:rsidRDefault="00AA0444" w:rsidP="0060501E">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ABD382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60501E">
        <w:rPr>
          <w:rFonts w:ascii="Times New Roman" w:hAnsi="Times New Roman"/>
          <w:b/>
          <w:color w:val="000000" w:themeColor="text1"/>
          <w:sz w:val="24"/>
          <w:szCs w:val="24"/>
        </w:rPr>
        <w:t>4</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94DC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975FB7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w:t>
      </w:r>
      <w:r w:rsidR="0060501E">
        <w:rPr>
          <w:rFonts w:ascii="Times New Roman" w:eastAsia="Times New Roman" w:hAnsi="Times New Roman"/>
          <w:b/>
          <w:sz w:val="24"/>
          <w:szCs w:val="24"/>
        </w:rPr>
        <w:t>KUMULIATORINIO PŪSTUVO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23E650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60501E">
              <w:rPr>
                <w:rFonts w:ascii="Times New Roman" w:hAnsi="Times New Roman"/>
                <w:sz w:val="24"/>
                <w:szCs w:val="24"/>
              </w:rPr>
              <w:t>Akumuliatorinis pūstuvas</w:t>
            </w:r>
          </w:p>
        </w:tc>
        <w:tc>
          <w:tcPr>
            <w:tcW w:w="4252" w:type="dxa"/>
          </w:tcPr>
          <w:p w14:paraId="69364C53" w14:textId="108F6C88" w:rsidR="001D5962" w:rsidRPr="001D5962" w:rsidRDefault="0060501E" w:rsidP="00AA0444">
            <w:pPr>
              <w:jc w:val="center"/>
              <w:rPr>
                <w:rFonts w:ascii="Times New Roman" w:hAnsi="Times New Roman"/>
                <w:sz w:val="24"/>
                <w:szCs w:val="24"/>
              </w:rPr>
            </w:pPr>
            <w:r>
              <w:rPr>
                <w:rFonts w:ascii="Times New Roman" w:hAnsi="Times New Roman"/>
                <w:sz w:val="24"/>
                <w:szCs w:val="24"/>
              </w:rPr>
              <w:t>1</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003FE68" w14:textId="0626F070"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w:t>
      </w:r>
      <w:r w:rsidR="0060501E">
        <w:rPr>
          <w:rFonts w:ascii="Times New Roman" w:eastAsia="Times New Roman" w:hAnsi="Times New Roman"/>
          <w:b/>
          <w:bCs/>
          <w:sz w:val="24"/>
          <w:szCs w:val="24"/>
        </w:rPr>
        <w:t>KUMULIATORINIS PŪSTUVAS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1EE2AAF7"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8C59AFF" w14:textId="4FD81D99" w:rsidR="0060501E"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136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4395"/>
        <w:gridCol w:w="4394"/>
        <w:gridCol w:w="1701"/>
      </w:tblGrid>
      <w:tr w:rsidR="0060501E" w:rsidRPr="00B208F9" w14:paraId="17AA4615" w14:textId="77777777" w:rsidTr="0060501E">
        <w:trPr>
          <w:trHeight w:val="433"/>
        </w:trPr>
        <w:tc>
          <w:tcPr>
            <w:tcW w:w="7514" w:type="dxa"/>
            <w:gridSpan w:val="2"/>
            <w:noWrap/>
            <w:vAlign w:val="center"/>
            <w:hideMark/>
          </w:tcPr>
          <w:p w14:paraId="2ADD2CF5" w14:textId="77777777" w:rsidR="0060501E" w:rsidRPr="00FA5A5A" w:rsidRDefault="0060501E" w:rsidP="00C7025F">
            <w:pPr>
              <w:spacing w:after="0"/>
              <w:jc w:val="center"/>
              <w:rPr>
                <w:rFonts w:asciiTheme="majorBidi" w:hAnsiTheme="majorBidi" w:cstheme="majorBidi"/>
                <w:b/>
                <w:bCs/>
                <w:sz w:val="24"/>
                <w:szCs w:val="24"/>
              </w:rPr>
            </w:pPr>
            <w:r>
              <w:rPr>
                <w:rFonts w:asciiTheme="majorBidi" w:hAnsiTheme="majorBidi" w:cstheme="majorBidi"/>
                <w:b/>
                <w:bCs/>
                <w:sz w:val="24"/>
                <w:szCs w:val="24"/>
              </w:rPr>
              <w:t>Akumuliatorinis pūstuvas</w:t>
            </w:r>
          </w:p>
        </w:tc>
        <w:tc>
          <w:tcPr>
            <w:tcW w:w="4394" w:type="dxa"/>
          </w:tcPr>
          <w:p w14:paraId="3AF440B1" w14:textId="5EF88287" w:rsidR="0060501E" w:rsidRPr="0060501E" w:rsidRDefault="0060501E" w:rsidP="00C7025F">
            <w:pPr>
              <w:spacing w:after="0"/>
              <w:jc w:val="center"/>
              <w:rPr>
                <w:rFonts w:asciiTheme="majorBidi" w:hAnsiTheme="majorBidi" w:cstheme="majorBidi"/>
                <w:b/>
                <w:bCs/>
                <w:color w:val="FF0000"/>
                <w:sz w:val="24"/>
                <w:szCs w:val="24"/>
              </w:rPr>
            </w:pPr>
            <w:r w:rsidRPr="0060501E">
              <w:rPr>
                <w:rFonts w:asciiTheme="majorBidi" w:hAnsiTheme="majorBidi" w:cstheme="majorBidi"/>
                <w:b/>
                <w:bCs/>
                <w:color w:val="FF0000"/>
                <w:sz w:val="24"/>
                <w:szCs w:val="24"/>
              </w:rPr>
              <w:t>Atitikimas reikalavimams pildo tiekėjas žodžiai „Taip“ ar „Atitinka“ netinkami</w:t>
            </w:r>
          </w:p>
        </w:tc>
        <w:tc>
          <w:tcPr>
            <w:tcW w:w="1701" w:type="dxa"/>
          </w:tcPr>
          <w:p w14:paraId="02126B47" w14:textId="46A17437" w:rsidR="0060501E" w:rsidRDefault="0060501E" w:rsidP="00C7025F">
            <w:pPr>
              <w:spacing w:after="0"/>
              <w:jc w:val="center"/>
              <w:rPr>
                <w:rFonts w:asciiTheme="majorBidi" w:hAnsiTheme="majorBidi" w:cstheme="majorBidi"/>
                <w:b/>
                <w:bCs/>
                <w:sz w:val="24"/>
                <w:szCs w:val="24"/>
              </w:rPr>
            </w:pPr>
          </w:p>
        </w:tc>
      </w:tr>
      <w:tr w:rsidR="0060501E" w:rsidRPr="00B208F9" w14:paraId="0645BF32" w14:textId="77777777" w:rsidTr="0060501E">
        <w:trPr>
          <w:trHeight w:val="272"/>
        </w:trPr>
        <w:tc>
          <w:tcPr>
            <w:tcW w:w="3119" w:type="dxa"/>
            <w:noWrap/>
            <w:vAlign w:val="center"/>
          </w:tcPr>
          <w:p w14:paraId="7A4F4B73"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Techniniai parametrai</w:t>
            </w:r>
          </w:p>
        </w:tc>
        <w:tc>
          <w:tcPr>
            <w:tcW w:w="4395" w:type="dxa"/>
          </w:tcPr>
          <w:p w14:paraId="4F0E77FB"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Duomenys</w:t>
            </w:r>
          </w:p>
        </w:tc>
        <w:tc>
          <w:tcPr>
            <w:tcW w:w="4394" w:type="dxa"/>
          </w:tcPr>
          <w:p w14:paraId="47E15221" w14:textId="77777777" w:rsidR="0060501E" w:rsidRDefault="0060501E" w:rsidP="00C7025F">
            <w:pPr>
              <w:spacing w:after="0"/>
              <w:rPr>
                <w:rFonts w:asciiTheme="majorBidi" w:hAnsiTheme="majorBidi" w:cstheme="majorBidi"/>
                <w:b/>
                <w:bCs/>
                <w:sz w:val="24"/>
                <w:szCs w:val="24"/>
              </w:rPr>
            </w:pPr>
          </w:p>
        </w:tc>
        <w:tc>
          <w:tcPr>
            <w:tcW w:w="1701" w:type="dxa"/>
          </w:tcPr>
          <w:p w14:paraId="791DC61A" w14:textId="4824D3E2" w:rsidR="0060501E" w:rsidRPr="00FA5A5A" w:rsidRDefault="0060501E" w:rsidP="00C7025F">
            <w:pPr>
              <w:spacing w:after="0"/>
              <w:rPr>
                <w:rFonts w:asciiTheme="majorBidi" w:hAnsiTheme="majorBidi" w:cstheme="majorBidi"/>
                <w:b/>
                <w:bCs/>
                <w:sz w:val="24"/>
                <w:szCs w:val="24"/>
              </w:rPr>
            </w:pPr>
            <w:r>
              <w:rPr>
                <w:rFonts w:asciiTheme="majorBidi" w:hAnsiTheme="majorBidi" w:cstheme="majorBidi"/>
                <w:b/>
                <w:bCs/>
                <w:sz w:val="24"/>
                <w:szCs w:val="24"/>
              </w:rPr>
              <w:t xml:space="preserve">Kiekis </w:t>
            </w:r>
          </w:p>
        </w:tc>
      </w:tr>
      <w:tr w:rsidR="0060501E" w:rsidRPr="00B208F9" w14:paraId="2450D7E5" w14:textId="77777777" w:rsidTr="0060501E">
        <w:trPr>
          <w:trHeight w:val="272"/>
        </w:trPr>
        <w:tc>
          <w:tcPr>
            <w:tcW w:w="3119" w:type="dxa"/>
            <w:noWrap/>
            <w:vAlign w:val="center"/>
          </w:tcPr>
          <w:p w14:paraId="3CC49C6F" w14:textId="77777777" w:rsidR="0060501E" w:rsidRPr="00E77851" w:rsidRDefault="0060501E" w:rsidP="00C7025F">
            <w:pPr>
              <w:spacing w:after="0"/>
              <w:rPr>
                <w:rFonts w:asciiTheme="majorBidi" w:hAnsiTheme="majorBidi" w:cstheme="majorBidi"/>
                <w:sz w:val="24"/>
                <w:szCs w:val="24"/>
              </w:rPr>
            </w:pPr>
            <w:r w:rsidRPr="00904007">
              <w:rPr>
                <w:rFonts w:asciiTheme="majorBidi" w:hAnsiTheme="majorBidi" w:cstheme="majorBidi"/>
                <w:sz w:val="24"/>
                <w:szCs w:val="24"/>
              </w:rPr>
              <w:t>Akumuliatorinis pūstuvas</w:t>
            </w:r>
          </w:p>
        </w:tc>
        <w:tc>
          <w:tcPr>
            <w:tcW w:w="4395" w:type="dxa"/>
          </w:tcPr>
          <w:p w14:paraId="5DB21BCC" w14:textId="77777777" w:rsidR="0060501E" w:rsidRPr="00E77851" w:rsidRDefault="0060501E" w:rsidP="00C7025F">
            <w:pPr>
              <w:spacing w:after="0"/>
              <w:rPr>
                <w:rFonts w:asciiTheme="majorBidi" w:hAnsiTheme="majorBidi" w:cstheme="majorBidi"/>
                <w:sz w:val="24"/>
                <w:szCs w:val="24"/>
              </w:rPr>
            </w:pPr>
          </w:p>
        </w:tc>
        <w:tc>
          <w:tcPr>
            <w:tcW w:w="4394" w:type="dxa"/>
          </w:tcPr>
          <w:p w14:paraId="7DB5EC5A" w14:textId="77777777" w:rsidR="0060501E" w:rsidRDefault="0060501E" w:rsidP="00C7025F">
            <w:pPr>
              <w:spacing w:after="0"/>
              <w:rPr>
                <w:rFonts w:asciiTheme="majorBidi" w:hAnsiTheme="majorBidi" w:cstheme="majorBidi"/>
                <w:sz w:val="24"/>
                <w:szCs w:val="24"/>
              </w:rPr>
            </w:pPr>
          </w:p>
        </w:tc>
        <w:tc>
          <w:tcPr>
            <w:tcW w:w="1701" w:type="dxa"/>
          </w:tcPr>
          <w:p w14:paraId="14E15A45" w14:textId="2869CBA3"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1 </w:t>
            </w:r>
            <w:r w:rsidRPr="00E6045B">
              <w:rPr>
                <w:rFonts w:asciiTheme="majorBidi" w:hAnsiTheme="majorBidi" w:cstheme="majorBidi"/>
                <w:sz w:val="24"/>
                <w:szCs w:val="24"/>
              </w:rPr>
              <w:t>vnt.</w:t>
            </w:r>
          </w:p>
        </w:tc>
      </w:tr>
      <w:tr w:rsidR="0060501E" w:rsidRPr="00B208F9" w14:paraId="144D3ADD" w14:textId="77777777" w:rsidTr="0060501E">
        <w:trPr>
          <w:trHeight w:val="272"/>
        </w:trPr>
        <w:tc>
          <w:tcPr>
            <w:tcW w:w="3119" w:type="dxa"/>
            <w:noWrap/>
            <w:vAlign w:val="center"/>
          </w:tcPr>
          <w:p w14:paraId="4C7722F7" w14:textId="77777777" w:rsidR="0060501E" w:rsidRPr="00904007" w:rsidRDefault="0060501E" w:rsidP="00C7025F">
            <w:pPr>
              <w:spacing w:after="0"/>
              <w:rPr>
                <w:rFonts w:asciiTheme="majorBidi" w:hAnsiTheme="majorBidi" w:cstheme="majorBidi"/>
                <w:sz w:val="24"/>
                <w:szCs w:val="24"/>
              </w:rPr>
            </w:pPr>
            <w:r>
              <w:rPr>
                <w:rFonts w:asciiTheme="majorBidi" w:hAnsiTheme="majorBidi" w:cstheme="majorBidi"/>
                <w:sz w:val="24"/>
                <w:szCs w:val="24"/>
              </w:rPr>
              <w:t>Variklio tipas</w:t>
            </w:r>
          </w:p>
        </w:tc>
        <w:tc>
          <w:tcPr>
            <w:tcW w:w="4395" w:type="dxa"/>
          </w:tcPr>
          <w:p w14:paraId="11852F1B" w14:textId="77777777" w:rsidR="0060501E" w:rsidRPr="00E77851"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Akumuliatorinis</w:t>
            </w:r>
          </w:p>
        </w:tc>
        <w:tc>
          <w:tcPr>
            <w:tcW w:w="4394" w:type="dxa"/>
          </w:tcPr>
          <w:p w14:paraId="23E4BC9B" w14:textId="77777777" w:rsidR="0060501E" w:rsidRDefault="0060501E" w:rsidP="00C7025F">
            <w:pPr>
              <w:spacing w:after="0"/>
              <w:rPr>
                <w:rFonts w:asciiTheme="majorBidi" w:hAnsiTheme="majorBidi" w:cstheme="majorBidi"/>
                <w:sz w:val="24"/>
                <w:szCs w:val="24"/>
              </w:rPr>
            </w:pPr>
          </w:p>
        </w:tc>
        <w:tc>
          <w:tcPr>
            <w:tcW w:w="1701" w:type="dxa"/>
          </w:tcPr>
          <w:p w14:paraId="3D6CDC53" w14:textId="39C3B432" w:rsidR="0060501E" w:rsidRDefault="0060501E" w:rsidP="00C7025F">
            <w:pPr>
              <w:spacing w:after="0"/>
              <w:rPr>
                <w:rFonts w:asciiTheme="majorBidi" w:hAnsiTheme="majorBidi" w:cstheme="majorBidi"/>
                <w:sz w:val="24"/>
                <w:szCs w:val="24"/>
              </w:rPr>
            </w:pPr>
          </w:p>
        </w:tc>
      </w:tr>
      <w:tr w:rsidR="0060501E" w:rsidRPr="00B208F9" w14:paraId="01B303CC" w14:textId="77777777" w:rsidTr="0060501E">
        <w:trPr>
          <w:trHeight w:val="272"/>
        </w:trPr>
        <w:tc>
          <w:tcPr>
            <w:tcW w:w="3119" w:type="dxa"/>
            <w:noWrap/>
            <w:vAlign w:val="center"/>
          </w:tcPr>
          <w:p w14:paraId="71D7FA8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Akumuliatoriai</w:t>
            </w:r>
          </w:p>
        </w:tc>
        <w:tc>
          <w:tcPr>
            <w:tcW w:w="4395" w:type="dxa"/>
          </w:tcPr>
          <w:p w14:paraId="05B35A33" w14:textId="77777777" w:rsidR="0060501E" w:rsidRPr="00167BD8" w:rsidRDefault="0060501E" w:rsidP="00C7025F">
            <w:pPr>
              <w:spacing w:after="0"/>
              <w:rPr>
                <w:rFonts w:asciiTheme="majorBidi" w:hAnsiTheme="majorBidi" w:cstheme="majorBidi"/>
                <w:sz w:val="24"/>
                <w:szCs w:val="24"/>
              </w:rPr>
            </w:pPr>
          </w:p>
        </w:tc>
        <w:tc>
          <w:tcPr>
            <w:tcW w:w="4394" w:type="dxa"/>
          </w:tcPr>
          <w:p w14:paraId="435CED77" w14:textId="77777777" w:rsidR="0060501E" w:rsidRDefault="0060501E" w:rsidP="00C7025F">
            <w:pPr>
              <w:spacing w:after="0"/>
              <w:rPr>
                <w:rFonts w:asciiTheme="majorBidi" w:hAnsiTheme="majorBidi" w:cstheme="majorBidi"/>
                <w:sz w:val="24"/>
                <w:szCs w:val="24"/>
              </w:rPr>
            </w:pPr>
          </w:p>
        </w:tc>
        <w:tc>
          <w:tcPr>
            <w:tcW w:w="1701" w:type="dxa"/>
          </w:tcPr>
          <w:p w14:paraId="4C9816E4" w14:textId="57BB313E"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2 vnt.</w:t>
            </w:r>
          </w:p>
        </w:tc>
      </w:tr>
      <w:tr w:rsidR="0060501E" w:rsidRPr="00B208F9" w14:paraId="234B6023" w14:textId="77777777" w:rsidTr="0060501E">
        <w:trPr>
          <w:trHeight w:val="272"/>
        </w:trPr>
        <w:tc>
          <w:tcPr>
            <w:tcW w:w="3119" w:type="dxa"/>
            <w:noWrap/>
            <w:vAlign w:val="center"/>
          </w:tcPr>
          <w:p w14:paraId="4BA549DA" w14:textId="77777777"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Įtampa</w:t>
            </w:r>
          </w:p>
        </w:tc>
        <w:tc>
          <w:tcPr>
            <w:tcW w:w="4395" w:type="dxa"/>
          </w:tcPr>
          <w:p w14:paraId="1F0F188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36 V</w:t>
            </w:r>
          </w:p>
        </w:tc>
        <w:tc>
          <w:tcPr>
            <w:tcW w:w="4394" w:type="dxa"/>
          </w:tcPr>
          <w:p w14:paraId="3DC60770" w14:textId="77777777" w:rsidR="0060501E" w:rsidRDefault="0060501E" w:rsidP="00C7025F">
            <w:pPr>
              <w:spacing w:after="0"/>
              <w:rPr>
                <w:rFonts w:asciiTheme="majorBidi" w:hAnsiTheme="majorBidi" w:cstheme="majorBidi"/>
                <w:sz w:val="24"/>
                <w:szCs w:val="24"/>
              </w:rPr>
            </w:pPr>
          </w:p>
        </w:tc>
        <w:tc>
          <w:tcPr>
            <w:tcW w:w="1701" w:type="dxa"/>
          </w:tcPr>
          <w:p w14:paraId="212BAAFD" w14:textId="63B54FDF" w:rsidR="0060501E" w:rsidRDefault="0060501E" w:rsidP="00C7025F">
            <w:pPr>
              <w:spacing w:after="0"/>
              <w:rPr>
                <w:rFonts w:asciiTheme="majorBidi" w:hAnsiTheme="majorBidi" w:cstheme="majorBidi"/>
                <w:sz w:val="24"/>
                <w:szCs w:val="24"/>
              </w:rPr>
            </w:pPr>
          </w:p>
        </w:tc>
      </w:tr>
      <w:tr w:rsidR="0060501E" w:rsidRPr="00B208F9" w14:paraId="6C666D36" w14:textId="77777777" w:rsidTr="0060501E">
        <w:trPr>
          <w:trHeight w:val="272"/>
        </w:trPr>
        <w:tc>
          <w:tcPr>
            <w:tcW w:w="3119" w:type="dxa"/>
            <w:noWrap/>
            <w:vAlign w:val="center"/>
          </w:tcPr>
          <w:p w14:paraId="1DB3E95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Pūtimo jėga</w:t>
            </w:r>
          </w:p>
        </w:tc>
        <w:tc>
          <w:tcPr>
            <w:tcW w:w="4395" w:type="dxa"/>
          </w:tcPr>
          <w:p w14:paraId="1A0BAB83"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Ne mažiau 15 N</w:t>
            </w:r>
          </w:p>
        </w:tc>
        <w:tc>
          <w:tcPr>
            <w:tcW w:w="4394" w:type="dxa"/>
          </w:tcPr>
          <w:p w14:paraId="709E3A4B" w14:textId="77777777" w:rsidR="0060501E" w:rsidRPr="00167BD8" w:rsidRDefault="0060501E" w:rsidP="00C7025F">
            <w:pPr>
              <w:spacing w:after="0"/>
              <w:rPr>
                <w:rFonts w:asciiTheme="majorBidi" w:hAnsiTheme="majorBidi" w:cstheme="majorBidi"/>
                <w:sz w:val="24"/>
                <w:szCs w:val="24"/>
              </w:rPr>
            </w:pPr>
          </w:p>
        </w:tc>
        <w:tc>
          <w:tcPr>
            <w:tcW w:w="1701" w:type="dxa"/>
          </w:tcPr>
          <w:p w14:paraId="4CBF9290" w14:textId="635C8D1B" w:rsidR="0060501E" w:rsidRPr="00167BD8" w:rsidRDefault="0060501E" w:rsidP="00C7025F">
            <w:pPr>
              <w:spacing w:after="0"/>
              <w:rPr>
                <w:rFonts w:asciiTheme="majorBidi" w:hAnsiTheme="majorBidi" w:cstheme="majorBidi"/>
                <w:sz w:val="24"/>
                <w:szCs w:val="24"/>
              </w:rPr>
            </w:pPr>
          </w:p>
        </w:tc>
      </w:tr>
      <w:tr w:rsidR="0060501E" w:rsidRPr="00B208F9" w14:paraId="52F943AA" w14:textId="77777777" w:rsidTr="0060501E">
        <w:trPr>
          <w:trHeight w:val="272"/>
        </w:trPr>
        <w:tc>
          <w:tcPr>
            <w:tcW w:w="3119" w:type="dxa"/>
            <w:noWrap/>
            <w:vAlign w:val="center"/>
          </w:tcPr>
          <w:p w14:paraId="307894B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Triukšmo lygis</w:t>
            </w:r>
          </w:p>
        </w:tc>
        <w:tc>
          <w:tcPr>
            <w:tcW w:w="4395" w:type="dxa"/>
          </w:tcPr>
          <w:p w14:paraId="1CEE4A76" w14:textId="0FE1506E"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Ne daugiau 9</w:t>
            </w:r>
            <w:r w:rsidR="00976D90">
              <w:rPr>
                <w:rFonts w:asciiTheme="majorBidi" w:hAnsiTheme="majorBidi" w:cstheme="majorBidi"/>
                <w:sz w:val="24"/>
                <w:szCs w:val="24"/>
              </w:rPr>
              <w:t>6</w:t>
            </w:r>
            <w:bookmarkStart w:id="2" w:name="_GoBack"/>
            <w:bookmarkEnd w:id="2"/>
            <w:r>
              <w:rPr>
                <w:rFonts w:asciiTheme="majorBidi" w:hAnsiTheme="majorBidi" w:cstheme="majorBidi"/>
                <w:sz w:val="24"/>
                <w:szCs w:val="24"/>
              </w:rPr>
              <w:t xml:space="preserve"> </w:t>
            </w:r>
            <w:proofErr w:type="spellStart"/>
            <w:r>
              <w:rPr>
                <w:rFonts w:asciiTheme="majorBidi" w:hAnsiTheme="majorBidi" w:cstheme="majorBidi"/>
                <w:sz w:val="24"/>
                <w:szCs w:val="24"/>
              </w:rPr>
              <w:t>dB</w:t>
            </w:r>
            <w:proofErr w:type="spellEnd"/>
            <w:r>
              <w:rPr>
                <w:rFonts w:asciiTheme="majorBidi" w:hAnsiTheme="majorBidi" w:cstheme="majorBidi"/>
                <w:sz w:val="24"/>
                <w:szCs w:val="24"/>
              </w:rPr>
              <w:t>(A)</w:t>
            </w:r>
          </w:p>
        </w:tc>
        <w:tc>
          <w:tcPr>
            <w:tcW w:w="4394" w:type="dxa"/>
          </w:tcPr>
          <w:p w14:paraId="639D02C5" w14:textId="77777777" w:rsidR="0060501E" w:rsidRPr="00167BD8" w:rsidRDefault="0060501E" w:rsidP="00C7025F">
            <w:pPr>
              <w:spacing w:after="0"/>
              <w:rPr>
                <w:rFonts w:asciiTheme="majorBidi" w:hAnsiTheme="majorBidi" w:cstheme="majorBidi"/>
                <w:sz w:val="24"/>
                <w:szCs w:val="24"/>
              </w:rPr>
            </w:pPr>
          </w:p>
        </w:tc>
        <w:tc>
          <w:tcPr>
            <w:tcW w:w="1701" w:type="dxa"/>
          </w:tcPr>
          <w:p w14:paraId="7CAB4EC1" w14:textId="5D09FF89" w:rsidR="0060501E" w:rsidRPr="00167BD8" w:rsidRDefault="0060501E" w:rsidP="00C7025F">
            <w:pPr>
              <w:spacing w:after="0"/>
              <w:rPr>
                <w:rFonts w:asciiTheme="majorBidi" w:hAnsiTheme="majorBidi" w:cstheme="majorBidi"/>
                <w:sz w:val="24"/>
                <w:szCs w:val="24"/>
              </w:rPr>
            </w:pPr>
          </w:p>
        </w:tc>
      </w:tr>
      <w:tr w:rsidR="0060501E" w:rsidRPr="00B208F9" w14:paraId="2CBD7EAC" w14:textId="77777777" w:rsidTr="0060501E">
        <w:trPr>
          <w:trHeight w:val="272"/>
        </w:trPr>
        <w:tc>
          <w:tcPr>
            <w:tcW w:w="3119" w:type="dxa"/>
            <w:noWrap/>
            <w:vAlign w:val="center"/>
          </w:tcPr>
          <w:p w14:paraId="3FA5ACD8" w14:textId="77777777" w:rsidR="0060501E" w:rsidRPr="00167BD8" w:rsidRDefault="0060501E" w:rsidP="00C7025F">
            <w:pPr>
              <w:spacing w:after="0"/>
              <w:rPr>
                <w:rFonts w:asciiTheme="majorBidi" w:hAnsiTheme="majorBidi" w:cstheme="majorBidi"/>
                <w:sz w:val="24"/>
                <w:szCs w:val="24"/>
              </w:rPr>
            </w:pPr>
            <w:r w:rsidRPr="00C1620D">
              <w:rPr>
                <w:rFonts w:asciiTheme="majorBidi" w:hAnsiTheme="majorBidi" w:cstheme="majorBidi"/>
                <w:sz w:val="24"/>
                <w:szCs w:val="24"/>
              </w:rPr>
              <w:t xml:space="preserve">Oro srautas </w:t>
            </w:r>
          </w:p>
        </w:tc>
        <w:tc>
          <w:tcPr>
            <w:tcW w:w="4395" w:type="dxa"/>
          </w:tcPr>
          <w:p w14:paraId="51E4BD6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Ne mažiau 810 </w:t>
            </w:r>
            <w:r w:rsidRPr="004F1356">
              <w:rPr>
                <w:rFonts w:asciiTheme="majorBidi" w:hAnsiTheme="majorBidi" w:cstheme="majorBidi"/>
                <w:sz w:val="24"/>
                <w:szCs w:val="24"/>
              </w:rPr>
              <w:t>m³/val</w:t>
            </w:r>
            <w:r>
              <w:rPr>
                <w:rFonts w:asciiTheme="majorBidi" w:hAnsiTheme="majorBidi" w:cstheme="majorBidi"/>
                <w:sz w:val="24"/>
                <w:szCs w:val="24"/>
              </w:rPr>
              <w:t>.</w:t>
            </w:r>
          </w:p>
        </w:tc>
        <w:tc>
          <w:tcPr>
            <w:tcW w:w="4394" w:type="dxa"/>
          </w:tcPr>
          <w:p w14:paraId="4121619E" w14:textId="77777777" w:rsidR="0060501E" w:rsidRPr="00167BD8" w:rsidRDefault="0060501E" w:rsidP="00C7025F">
            <w:pPr>
              <w:spacing w:after="0"/>
              <w:rPr>
                <w:rFonts w:asciiTheme="majorBidi" w:hAnsiTheme="majorBidi" w:cstheme="majorBidi"/>
                <w:sz w:val="24"/>
                <w:szCs w:val="24"/>
              </w:rPr>
            </w:pPr>
          </w:p>
        </w:tc>
        <w:tc>
          <w:tcPr>
            <w:tcW w:w="1701" w:type="dxa"/>
          </w:tcPr>
          <w:p w14:paraId="4F41DCB9" w14:textId="36C1BAA0" w:rsidR="0060501E" w:rsidRPr="00167BD8" w:rsidRDefault="0060501E" w:rsidP="00C7025F">
            <w:pPr>
              <w:spacing w:after="0"/>
              <w:rPr>
                <w:rFonts w:asciiTheme="majorBidi" w:hAnsiTheme="majorBidi" w:cstheme="majorBidi"/>
                <w:sz w:val="24"/>
                <w:szCs w:val="24"/>
              </w:rPr>
            </w:pPr>
          </w:p>
        </w:tc>
      </w:tr>
      <w:tr w:rsidR="0060501E" w:rsidRPr="00FA5A5A" w14:paraId="4B82A6A6" w14:textId="77777777" w:rsidTr="0060501E">
        <w:trPr>
          <w:trHeight w:val="272"/>
        </w:trPr>
        <w:tc>
          <w:tcPr>
            <w:tcW w:w="3119" w:type="dxa"/>
            <w:noWrap/>
            <w:vAlign w:val="center"/>
          </w:tcPr>
          <w:p w14:paraId="7CB161AD" w14:textId="77777777" w:rsidR="0060501E" w:rsidRPr="00B14BFB" w:rsidRDefault="0060501E" w:rsidP="00C7025F">
            <w:pPr>
              <w:spacing w:after="0"/>
              <w:jc w:val="both"/>
              <w:rPr>
                <w:rFonts w:asciiTheme="majorBidi" w:hAnsiTheme="majorBidi" w:cstheme="majorBidi"/>
                <w:sz w:val="24"/>
                <w:szCs w:val="24"/>
              </w:rPr>
            </w:pPr>
            <w:r w:rsidRPr="00D9091B">
              <w:rPr>
                <w:rFonts w:asciiTheme="majorBidi" w:hAnsiTheme="majorBidi" w:cstheme="majorBidi"/>
                <w:sz w:val="24"/>
                <w:szCs w:val="24"/>
              </w:rPr>
              <w:t>Krovimo adapteris</w:t>
            </w:r>
          </w:p>
        </w:tc>
        <w:tc>
          <w:tcPr>
            <w:tcW w:w="4395" w:type="dxa"/>
          </w:tcPr>
          <w:p w14:paraId="3BFD17D8"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TAIP</w:t>
            </w:r>
          </w:p>
        </w:tc>
        <w:tc>
          <w:tcPr>
            <w:tcW w:w="4394" w:type="dxa"/>
          </w:tcPr>
          <w:p w14:paraId="1E8E22F3" w14:textId="77777777" w:rsidR="0060501E" w:rsidRDefault="0060501E" w:rsidP="00C7025F">
            <w:pPr>
              <w:spacing w:after="0"/>
              <w:rPr>
                <w:rFonts w:asciiTheme="majorBidi" w:hAnsiTheme="majorBidi" w:cstheme="majorBidi"/>
                <w:sz w:val="24"/>
                <w:szCs w:val="24"/>
              </w:rPr>
            </w:pPr>
          </w:p>
        </w:tc>
        <w:tc>
          <w:tcPr>
            <w:tcW w:w="1701" w:type="dxa"/>
          </w:tcPr>
          <w:p w14:paraId="778885D1" w14:textId="12C805AB"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1 vnt.</w:t>
            </w:r>
          </w:p>
        </w:tc>
      </w:tr>
      <w:tr w:rsidR="0060501E" w:rsidRPr="00FA5A5A" w14:paraId="2B1C01AE" w14:textId="77777777" w:rsidTr="0060501E">
        <w:trPr>
          <w:trHeight w:val="272"/>
        </w:trPr>
        <w:tc>
          <w:tcPr>
            <w:tcW w:w="3119" w:type="dxa"/>
            <w:noWrap/>
            <w:vAlign w:val="center"/>
          </w:tcPr>
          <w:p w14:paraId="6E4014BB" w14:textId="77777777" w:rsidR="0060501E" w:rsidRDefault="0060501E" w:rsidP="00C7025F">
            <w:pPr>
              <w:spacing w:after="0"/>
              <w:jc w:val="both"/>
              <w:rPr>
                <w:rFonts w:asciiTheme="majorBidi" w:hAnsiTheme="majorBidi" w:cstheme="majorBidi"/>
                <w:sz w:val="24"/>
                <w:szCs w:val="24"/>
              </w:rPr>
            </w:pPr>
            <w:r>
              <w:rPr>
                <w:rFonts w:asciiTheme="majorBidi" w:hAnsiTheme="majorBidi" w:cstheme="majorBidi"/>
                <w:sz w:val="24"/>
                <w:szCs w:val="24"/>
              </w:rPr>
              <w:t xml:space="preserve">Garantija </w:t>
            </w:r>
          </w:p>
          <w:p w14:paraId="2B682F63" w14:textId="77777777" w:rsidR="0060501E" w:rsidRDefault="0060501E" w:rsidP="00C7025F">
            <w:pPr>
              <w:spacing w:after="0"/>
              <w:jc w:val="both"/>
              <w:rPr>
                <w:rFonts w:asciiTheme="majorBidi" w:hAnsiTheme="majorBidi" w:cstheme="majorBidi"/>
                <w:sz w:val="24"/>
                <w:szCs w:val="24"/>
              </w:rPr>
            </w:pPr>
          </w:p>
        </w:tc>
        <w:tc>
          <w:tcPr>
            <w:tcW w:w="4395" w:type="dxa"/>
          </w:tcPr>
          <w:p w14:paraId="56EEC0B4" w14:textId="43CAE1CC" w:rsidR="0060501E" w:rsidRPr="00E8308F" w:rsidRDefault="0060501E" w:rsidP="00C7025F">
            <w:pPr>
              <w:spacing w:after="0"/>
              <w:rPr>
                <w:rFonts w:asciiTheme="majorBidi" w:hAnsiTheme="majorBidi" w:cstheme="majorBidi"/>
                <w:sz w:val="24"/>
                <w:szCs w:val="24"/>
              </w:rPr>
            </w:pPr>
            <w:r>
              <w:rPr>
                <w:rFonts w:asciiTheme="majorBidi" w:hAnsiTheme="majorBidi" w:cstheme="majorBidi"/>
                <w:sz w:val="24"/>
                <w:szCs w:val="24"/>
              </w:rPr>
              <w:t>Ne mažiau nei 24 mėnesiai</w:t>
            </w:r>
          </w:p>
        </w:tc>
        <w:tc>
          <w:tcPr>
            <w:tcW w:w="4394" w:type="dxa"/>
          </w:tcPr>
          <w:p w14:paraId="68E73C7D" w14:textId="77777777" w:rsidR="0060501E" w:rsidRDefault="0060501E" w:rsidP="00C7025F">
            <w:pPr>
              <w:spacing w:after="0"/>
              <w:rPr>
                <w:rFonts w:asciiTheme="majorBidi" w:hAnsiTheme="majorBidi" w:cstheme="majorBidi"/>
                <w:sz w:val="24"/>
                <w:szCs w:val="24"/>
              </w:rPr>
            </w:pPr>
          </w:p>
        </w:tc>
        <w:tc>
          <w:tcPr>
            <w:tcW w:w="1701" w:type="dxa"/>
          </w:tcPr>
          <w:p w14:paraId="2063AE22" w14:textId="09179622" w:rsidR="0060501E" w:rsidRDefault="0060501E" w:rsidP="00C7025F">
            <w:pPr>
              <w:spacing w:after="0"/>
              <w:rPr>
                <w:rFonts w:asciiTheme="majorBidi" w:hAnsiTheme="majorBidi" w:cstheme="majorBidi"/>
                <w:sz w:val="24"/>
                <w:szCs w:val="24"/>
              </w:rPr>
            </w:pPr>
          </w:p>
        </w:tc>
      </w:tr>
    </w:tbl>
    <w:p w14:paraId="30F46541" w14:textId="77777777" w:rsidR="0060501E" w:rsidRPr="00A310F7"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6CAF" w14:textId="77777777" w:rsidR="00494DC3" w:rsidRDefault="00494DC3" w:rsidP="00060821">
      <w:pPr>
        <w:spacing w:after="0"/>
      </w:pPr>
      <w:r>
        <w:separator/>
      </w:r>
    </w:p>
  </w:endnote>
  <w:endnote w:type="continuationSeparator" w:id="0">
    <w:p w14:paraId="74116A56" w14:textId="77777777" w:rsidR="00494DC3" w:rsidRDefault="00494DC3"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E2CFF" w14:textId="77777777" w:rsidR="00494DC3" w:rsidRDefault="00494DC3" w:rsidP="00060821">
      <w:pPr>
        <w:spacing w:after="0"/>
      </w:pPr>
      <w:r>
        <w:separator/>
      </w:r>
    </w:p>
  </w:footnote>
  <w:footnote w:type="continuationSeparator" w:id="0">
    <w:p w14:paraId="71437D6B" w14:textId="77777777" w:rsidR="00494DC3" w:rsidRDefault="00494DC3"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4DC3"/>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D90"/>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CC71C-0759-4BC3-8041-DE477A0D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14437</Words>
  <Characters>8230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29</cp:revision>
  <cp:lastPrinted>2018-01-08T07:51:00Z</cp:lastPrinted>
  <dcterms:created xsi:type="dcterms:W3CDTF">2024-10-22T12:37:00Z</dcterms:created>
  <dcterms:modified xsi:type="dcterms:W3CDTF">2025-08-01T12:02:00Z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